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F971B6" w:rsidRDefault="00D80C0F" w:rsidP="00F971B6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на поставку </w:t>
      </w:r>
      <w:r w:rsidR="00862F3D">
        <w:rPr>
          <w:rFonts w:ascii="Times New Roman" w:eastAsiaTheme="minorHAnsi" w:hAnsi="Times New Roman"/>
          <w:b/>
          <w:sz w:val="24"/>
          <w:szCs w:val="24"/>
          <w:lang w:eastAsia="ar-SA"/>
        </w:rPr>
        <w:t>расходных материалов для сосудистого хирурга</w:t>
      </w:r>
    </w:p>
    <w:p w:rsidR="00D80C0F" w:rsidRPr="00361BB6" w:rsidRDefault="00D80C0F" w:rsidP="00F971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ar-SA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086FA3"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086FA3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86FA3" w:rsidRPr="00820CE4" w:rsidRDefault="00FB552C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 w:rsidR="00086FA3"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="00F971B6">
        <w:rPr>
          <w:rFonts w:ascii="Times New Roman" w:hAnsi="Times New Roman"/>
          <w:sz w:val="24"/>
          <w:szCs w:val="24"/>
        </w:rPr>
        <w:t xml:space="preserve">Упаковка без нарушения целостности. </w:t>
      </w:r>
      <w:r w:rsidR="00086FA3"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6 месяцев (включительно) должны поставляться с остаточным сроком годности </w:t>
      </w:r>
      <w:r w:rsidR="00862F3D" w:rsidRPr="00862F3D">
        <w:rPr>
          <w:rFonts w:ascii="Times New Roman" w:hAnsi="Times New Roman"/>
          <w:sz w:val="24"/>
          <w:szCs w:val="24"/>
        </w:rPr>
        <w:t xml:space="preserve">(и или стерильности) </w:t>
      </w:r>
      <w:r w:rsidRPr="00820CE4">
        <w:rPr>
          <w:rFonts w:ascii="Times New Roman" w:hAnsi="Times New Roman"/>
          <w:sz w:val="24"/>
          <w:szCs w:val="24"/>
        </w:rPr>
        <w:t xml:space="preserve"> не менее 4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</w:t>
      </w:r>
      <w:r w:rsidR="00862F3D" w:rsidRPr="00862F3D">
        <w:rPr>
          <w:rFonts w:ascii="Times New Roman" w:hAnsi="Times New Roman"/>
          <w:sz w:val="24"/>
          <w:szCs w:val="24"/>
        </w:rPr>
        <w:t xml:space="preserve">(и или стерильности) </w:t>
      </w:r>
      <w:r w:rsidRPr="00820CE4">
        <w:rPr>
          <w:rFonts w:ascii="Times New Roman" w:hAnsi="Times New Roman"/>
          <w:sz w:val="24"/>
          <w:szCs w:val="24"/>
        </w:rPr>
        <w:t xml:space="preserve"> не менее 9 месяцев; 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свыше 1 года до 2 лет (включительно) должны поставляться с остаточным сроком годности </w:t>
      </w:r>
      <w:r w:rsidR="00862F3D" w:rsidRPr="00862F3D">
        <w:rPr>
          <w:rFonts w:ascii="Times New Roman" w:hAnsi="Times New Roman"/>
          <w:sz w:val="24"/>
          <w:szCs w:val="24"/>
        </w:rPr>
        <w:t xml:space="preserve">(и или стерильности) </w:t>
      </w:r>
      <w:r w:rsidRPr="00820CE4">
        <w:rPr>
          <w:rFonts w:ascii="Times New Roman" w:hAnsi="Times New Roman"/>
          <w:sz w:val="24"/>
          <w:szCs w:val="24"/>
        </w:rPr>
        <w:t>не менее 12 месяцев;</w:t>
      </w:r>
    </w:p>
    <w:p w:rsidR="00086FA3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свыше 2 лет до 3 лет (включительно) должны поставляться с остаточным сроком годности </w:t>
      </w:r>
      <w:r w:rsidR="00862F3D" w:rsidRPr="00862F3D">
        <w:rPr>
          <w:rFonts w:ascii="Times New Roman" w:hAnsi="Times New Roman"/>
          <w:sz w:val="24"/>
          <w:szCs w:val="24"/>
        </w:rPr>
        <w:t xml:space="preserve">(и или стерильности) </w:t>
      </w:r>
      <w:r w:rsidRPr="00820CE4">
        <w:rPr>
          <w:rFonts w:ascii="Times New Roman" w:hAnsi="Times New Roman"/>
          <w:sz w:val="24"/>
          <w:szCs w:val="24"/>
        </w:rPr>
        <w:t xml:space="preserve">не менее </w:t>
      </w:r>
      <w:r w:rsidR="00862F3D">
        <w:rPr>
          <w:rFonts w:ascii="Times New Roman" w:hAnsi="Times New Roman"/>
          <w:sz w:val="24"/>
          <w:szCs w:val="24"/>
        </w:rPr>
        <w:t>20</w:t>
      </w:r>
      <w:r w:rsidRPr="00820CE4">
        <w:rPr>
          <w:rFonts w:ascii="Times New Roman" w:hAnsi="Times New Roman"/>
          <w:sz w:val="24"/>
          <w:szCs w:val="24"/>
        </w:rPr>
        <w:t xml:space="preserve"> месяцев.</w:t>
      </w:r>
    </w:p>
    <w:p w:rsidR="00862F3D" w:rsidRPr="00820CE4" w:rsidRDefault="00862F3D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62F3D">
        <w:t xml:space="preserve"> </w:t>
      </w:r>
      <w:r w:rsidRPr="00862F3D">
        <w:rPr>
          <w:rFonts w:ascii="Times New Roman" w:hAnsi="Times New Roman"/>
          <w:sz w:val="24"/>
          <w:szCs w:val="24"/>
        </w:rPr>
        <w:t xml:space="preserve">товар со сроком годности свыше </w:t>
      </w:r>
      <w:r>
        <w:rPr>
          <w:rFonts w:ascii="Times New Roman" w:hAnsi="Times New Roman"/>
          <w:sz w:val="24"/>
          <w:szCs w:val="24"/>
        </w:rPr>
        <w:t>3</w:t>
      </w:r>
      <w:r w:rsidRPr="00862F3D">
        <w:rPr>
          <w:rFonts w:ascii="Times New Roman" w:hAnsi="Times New Roman"/>
          <w:sz w:val="24"/>
          <w:szCs w:val="24"/>
        </w:rPr>
        <w:t xml:space="preserve"> лет до </w:t>
      </w:r>
      <w:r>
        <w:rPr>
          <w:rFonts w:ascii="Times New Roman" w:hAnsi="Times New Roman"/>
          <w:sz w:val="24"/>
          <w:szCs w:val="24"/>
        </w:rPr>
        <w:t>4</w:t>
      </w:r>
      <w:r w:rsidRPr="00862F3D">
        <w:rPr>
          <w:rFonts w:ascii="Times New Roman" w:hAnsi="Times New Roman"/>
          <w:sz w:val="24"/>
          <w:szCs w:val="24"/>
        </w:rPr>
        <w:t xml:space="preserve"> лет (включительно) должны поставляться с остаточным сроком годности (и или стерильности) не менее </w:t>
      </w:r>
      <w:r>
        <w:rPr>
          <w:rFonts w:ascii="Times New Roman" w:hAnsi="Times New Roman"/>
          <w:sz w:val="24"/>
          <w:szCs w:val="24"/>
        </w:rPr>
        <w:t>32</w:t>
      </w:r>
      <w:r w:rsidRPr="00862F3D">
        <w:rPr>
          <w:rFonts w:ascii="Times New Roman" w:hAnsi="Times New Roman"/>
          <w:sz w:val="24"/>
          <w:szCs w:val="24"/>
        </w:rPr>
        <w:t xml:space="preserve"> месяцев</w:t>
      </w:r>
    </w:p>
    <w:p w:rsidR="00FB552C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656954" w:rsidRDefault="0087726C" w:rsidP="006569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69C3">
        <w:rPr>
          <w:rFonts w:ascii="Times New Roman" w:hAnsi="Times New Roman"/>
          <w:b/>
          <w:sz w:val="24"/>
          <w:szCs w:val="24"/>
        </w:rPr>
        <w:t xml:space="preserve">ЛОТ №1 </w:t>
      </w:r>
      <w:r w:rsidRPr="006569C3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656954" w:rsidRPr="00656954">
        <w:rPr>
          <w:rFonts w:ascii="Times New Roman" w:hAnsi="Times New Roman"/>
          <w:sz w:val="24"/>
          <w:szCs w:val="24"/>
        </w:rPr>
        <w:t xml:space="preserve">расходных материалов для сосудистого хирурга </w:t>
      </w:r>
    </w:p>
    <w:p w:rsidR="009B2D8D" w:rsidRPr="0087726C" w:rsidRDefault="0087726C" w:rsidP="0065695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6569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pPr w:leftFromText="180" w:rightFromText="180" w:vertAnchor="text" w:horzAnchor="margin" w:tblpX="108" w:tblpY="47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850"/>
        <w:gridCol w:w="851"/>
        <w:gridCol w:w="9497"/>
      </w:tblGrid>
      <w:tr w:rsidR="00A36DD2" w:rsidRPr="00A36DD2" w:rsidTr="007D3C98">
        <w:trPr>
          <w:trHeight w:val="559"/>
        </w:trPr>
        <w:tc>
          <w:tcPr>
            <w:tcW w:w="534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3260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Наименование товара</w:t>
            </w:r>
          </w:p>
        </w:tc>
        <w:tc>
          <w:tcPr>
            <w:tcW w:w="850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Ед. изм.</w:t>
            </w:r>
          </w:p>
        </w:tc>
        <w:tc>
          <w:tcPr>
            <w:tcW w:w="851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Кол-во</w:t>
            </w:r>
          </w:p>
        </w:tc>
        <w:tc>
          <w:tcPr>
            <w:tcW w:w="9497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Качественные характеристики</w:t>
            </w:r>
          </w:p>
        </w:tc>
      </w:tr>
      <w:tr w:rsidR="00BD55C2" w:rsidRPr="00A36DD2" w:rsidTr="007D3C98">
        <w:trPr>
          <w:trHeight w:val="343"/>
        </w:trPr>
        <w:tc>
          <w:tcPr>
            <w:tcW w:w="534" w:type="dxa"/>
            <w:vAlign w:val="center"/>
          </w:tcPr>
          <w:p w:rsidR="00BD55C2" w:rsidRPr="00A01254" w:rsidRDefault="00BD55C2" w:rsidP="00A01254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BD55C2" w:rsidRPr="00BD55C2" w:rsidRDefault="00AE3773" w:rsidP="007D3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Протез сосудистый </w:t>
            </w:r>
            <w:proofErr w:type="spellStart"/>
            <w:r w:rsidRPr="00AE3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Venaflo</w:t>
            </w:r>
            <w:proofErr w:type="spellEnd"/>
            <w:r w:rsidRPr="00AE3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II, линейный стандартный для формирования AV шунта в гемодиализе. Длина 40см, диаметр 6мм. (VL4006C)</w:t>
            </w:r>
          </w:p>
        </w:tc>
        <w:tc>
          <w:tcPr>
            <w:tcW w:w="850" w:type="dxa"/>
            <w:vAlign w:val="center"/>
          </w:tcPr>
          <w:p w:rsidR="00BD55C2" w:rsidRPr="00BD55C2" w:rsidRDefault="00AE3773" w:rsidP="007D3C9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BD55C2" w:rsidRPr="00BD55C2" w:rsidRDefault="00AE3773" w:rsidP="007D3C9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97" w:type="dxa"/>
          </w:tcPr>
          <w:p w:rsidR="00BD55C2" w:rsidRPr="002F13DE" w:rsidRDefault="00AE3773" w:rsidP="009608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AE3773">
              <w:rPr>
                <w:rFonts w:ascii="Times New Roman" w:eastAsia="Times New Roman" w:hAnsi="Times New Roman"/>
                <w:color w:val="000000"/>
                <w:lang w:eastAsia="ru-RU"/>
              </w:rPr>
              <w:t>Протез сосудистый для формирования артерио-венозного шунта в гемодиализе из вытянутого ПТФЭ с воронкообразной манжетой для формирования венозного анастомоза, линейный, стандартный с углеродным покрытием внутренней стенки, с двумя голубыми ориентационными линиями, толщиной стенки 0,6 мм, длина 40 см, диаметр 6мм.</w:t>
            </w:r>
            <w:proofErr w:type="gramEnd"/>
            <w:r w:rsidRPr="00AE377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Срок годности: не менее 36 месяцев</w:t>
            </w:r>
          </w:p>
        </w:tc>
      </w:tr>
      <w:tr w:rsidR="00BD55C2" w:rsidRPr="001C7815" w:rsidTr="007D3C98">
        <w:tc>
          <w:tcPr>
            <w:tcW w:w="534" w:type="dxa"/>
            <w:vAlign w:val="center"/>
          </w:tcPr>
          <w:p w:rsidR="00BD55C2" w:rsidRPr="00A01254" w:rsidRDefault="00BD55C2" w:rsidP="00A01254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BD55C2" w:rsidRPr="00BD55C2" w:rsidRDefault="00AE3773" w:rsidP="007D3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Протезы кровеносных сосудов вязаные покрытые коллагеном </w:t>
            </w:r>
            <w:proofErr w:type="spellStart"/>
            <w:r w:rsidRPr="00AE3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Intervascular</w:t>
            </w:r>
            <w:proofErr w:type="spellEnd"/>
            <w:r w:rsidRPr="00AE3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(заплата сосудистая для операций на сонных </w:t>
            </w:r>
            <w:r w:rsidRPr="00AE3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артериях 1см х 7,5 см.) </w:t>
            </w:r>
            <w:proofErr w:type="spellStart"/>
            <w:r w:rsidRPr="00AE3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Intervascular</w:t>
            </w:r>
            <w:proofErr w:type="spellEnd"/>
            <w:r w:rsidRPr="00AE3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(HEK10/75CPUTH(1))</w:t>
            </w:r>
          </w:p>
        </w:tc>
        <w:tc>
          <w:tcPr>
            <w:tcW w:w="850" w:type="dxa"/>
            <w:vAlign w:val="center"/>
          </w:tcPr>
          <w:p w:rsidR="00BD55C2" w:rsidRPr="00BD55C2" w:rsidRDefault="00AE3773" w:rsidP="007D3C9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BD55C2" w:rsidRPr="00BD55C2" w:rsidRDefault="00AE3773" w:rsidP="007D3C9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97" w:type="dxa"/>
            <w:vAlign w:val="bottom"/>
          </w:tcPr>
          <w:p w:rsidR="00BD55C2" w:rsidRPr="002F13DE" w:rsidRDefault="00AE3773" w:rsidP="007718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E3773">
              <w:rPr>
                <w:rFonts w:ascii="Times New Roman" w:eastAsia="Times New Roman" w:hAnsi="Times New Roman"/>
                <w:color w:val="000000"/>
                <w:lang w:eastAsia="ru-RU"/>
              </w:rPr>
              <w:t>Материал – прочный полиэстер (дакрон)  плетения нити «двойная гладь», прочность на разрыв – минимум 32,7кг/см</w:t>
            </w:r>
            <w:proofErr w:type="gramStart"/>
            <w:r w:rsidRPr="00AE3773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proofErr w:type="gramEnd"/>
            <w:r w:rsidRPr="00AE377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Толщина стенки 0,41мм  Нулевая хирургическая проницаемость за счет покрытия бычьим коллагеном 1 типа. Водная проницаемость менее 5 мл/см</w:t>
            </w:r>
            <w:proofErr w:type="gramStart"/>
            <w:r w:rsidRPr="00AE3773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proofErr w:type="gramEnd"/>
            <w:r w:rsidRPr="00AE377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/мин Наружный низкопрофильный велюр для лучшей инкорпорации в ткани. Размеры:10х75мм Высокая </w:t>
            </w:r>
            <w:proofErr w:type="spellStart"/>
            <w:r w:rsidRPr="00AE3773">
              <w:rPr>
                <w:rFonts w:ascii="Times New Roman" w:eastAsia="Times New Roman" w:hAnsi="Times New Roman"/>
                <w:color w:val="000000"/>
                <w:lang w:eastAsia="ru-RU"/>
              </w:rPr>
              <w:t>тромборезистентность</w:t>
            </w:r>
            <w:proofErr w:type="spellEnd"/>
            <w:r w:rsidRPr="00AE377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Отсутствие кровотечения из мест проколов протеза Наличие прозрачной упаковки с возможностью визуальной оценки диаметра и длины протеза в нестерильных </w:t>
            </w:r>
            <w:r w:rsidRPr="00AE377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условиях  до вскрытия стерильной упаковки</w:t>
            </w:r>
            <w:proofErr w:type="gramStart"/>
            <w:r w:rsidRPr="00AE377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7718BB">
              <w:rPr>
                <w:rFonts w:ascii="Times New Roman" w:eastAsia="Times New Roman" w:hAnsi="Times New Roman"/>
                <w:color w:val="000000"/>
                <w:lang w:eastAsia="ru-RU"/>
              </w:rPr>
              <w:t>,</w:t>
            </w:r>
            <w:proofErr w:type="gramEnd"/>
            <w:r w:rsidRPr="00AE3773">
              <w:rPr>
                <w:rFonts w:ascii="Times New Roman" w:eastAsia="Times New Roman" w:hAnsi="Times New Roman"/>
                <w:color w:val="000000"/>
                <w:lang w:eastAsia="ru-RU"/>
              </w:rPr>
              <w:t>удобство упаковки с возможностью визуальной оценки диаметров</w:t>
            </w:r>
          </w:p>
        </w:tc>
      </w:tr>
      <w:tr w:rsidR="00BD55C2" w:rsidRPr="001C7815" w:rsidTr="007D3C98">
        <w:tc>
          <w:tcPr>
            <w:tcW w:w="534" w:type="dxa"/>
            <w:vAlign w:val="center"/>
          </w:tcPr>
          <w:p w:rsidR="00BD55C2" w:rsidRPr="00A01254" w:rsidRDefault="00BD55C2" w:rsidP="00A01254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BD55C2" w:rsidRPr="00BD55C2" w:rsidRDefault="00AE3773" w:rsidP="007D3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Протезы кровеносных сосудов вязаные покрытые коллагеном и дополнительно серебром </w:t>
            </w:r>
            <w:proofErr w:type="spellStart"/>
            <w:r w:rsidRPr="00AE3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бифуркационные</w:t>
            </w:r>
            <w:proofErr w:type="spellEnd"/>
            <w:r w:rsidRPr="00AE3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 20х10/10 мм, длина 50 см </w:t>
            </w:r>
            <w:proofErr w:type="spellStart"/>
            <w:r w:rsidRPr="00AE3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Intervascular</w:t>
            </w:r>
            <w:proofErr w:type="spellEnd"/>
            <w:r w:rsidRPr="00AE3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(IGK2010S)</w:t>
            </w:r>
          </w:p>
        </w:tc>
        <w:tc>
          <w:tcPr>
            <w:tcW w:w="850" w:type="dxa"/>
            <w:vAlign w:val="center"/>
          </w:tcPr>
          <w:p w:rsidR="00BD55C2" w:rsidRPr="00BD55C2" w:rsidRDefault="00AE3773" w:rsidP="007D3C9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BD55C2" w:rsidRPr="00BD55C2" w:rsidRDefault="00AE3773" w:rsidP="007D3C9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97" w:type="dxa"/>
            <w:vAlign w:val="bottom"/>
          </w:tcPr>
          <w:p w:rsidR="00BD55C2" w:rsidRPr="002F13DE" w:rsidRDefault="00AE3773" w:rsidP="007718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E3773">
              <w:rPr>
                <w:rFonts w:ascii="Times New Roman" w:eastAsia="Times New Roman" w:hAnsi="Times New Roman"/>
                <w:color w:val="000000"/>
                <w:lang w:eastAsia="ru-RU"/>
              </w:rPr>
              <w:t>Материал – прочный полиэстер (дакрон). Материал устойчив к долговременной нагрузке на растяжение за счет плетения нити «двойная гладь», прочность на разрыв – минимум 32,7кг/см</w:t>
            </w:r>
            <w:proofErr w:type="gramStart"/>
            <w:r w:rsidRPr="00AE3773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proofErr w:type="gramEnd"/>
            <w:r w:rsidRPr="00AE3773">
              <w:rPr>
                <w:rFonts w:ascii="Times New Roman" w:eastAsia="Times New Roman" w:hAnsi="Times New Roman"/>
                <w:color w:val="000000"/>
                <w:lang w:eastAsia="ru-RU"/>
              </w:rPr>
              <w:t>. Толщина стенки 0,49 мм. Нулевая хирургическая проницаемость за счет покрытия бычьим коллагеном 1 типа. Водная проницаемость менее 5 мл/см</w:t>
            </w:r>
            <w:proofErr w:type="gramStart"/>
            <w:r w:rsidRPr="00AE3773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proofErr w:type="gramEnd"/>
            <w:r w:rsidRPr="00AE3773">
              <w:rPr>
                <w:rFonts w:ascii="Times New Roman" w:eastAsia="Times New Roman" w:hAnsi="Times New Roman"/>
                <w:color w:val="000000"/>
                <w:lang w:eastAsia="ru-RU"/>
              </w:rPr>
              <w:t>/мин. наличие дополнительного покрытия ацетатом серебра. Одинарный наружный низкопрофильный велюр. Отсутствие внутреннего слоя велюра.</w:t>
            </w:r>
            <w:r w:rsidR="00862F3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AE377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Наличие прозрачной упаковки с возможностью визуальной оценки диаметра и длины протеза в нестерильных условиях  до вскрытия стерильной упаковки. Наличие </w:t>
            </w:r>
            <w:proofErr w:type="spellStart"/>
            <w:r w:rsidRPr="00AE3773">
              <w:rPr>
                <w:rFonts w:ascii="Times New Roman" w:eastAsia="Times New Roman" w:hAnsi="Times New Roman"/>
                <w:color w:val="000000"/>
                <w:lang w:eastAsia="ru-RU"/>
              </w:rPr>
              <w:t>бифуркационных</w:t>
            </w:r>
            <w:proofErr w:type="spellEnd"/>
            <w:r w:rsidRPr="00AE377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моделей диаметром: 20х10/10мм. Длина протеза – 50 см. так как именно эта длина является оптимальной при той техники операций, которая используется в отделении </w:t>
            </w:r>
          </w:p>
        </w:tc>
      </w:tr>
    </w:tbl>
    <w:p w:rsidR="00361BB6" w:rsidRPr="001C7815" w:rsidRDefault="00361BB6" w:rsidP="00AE3773">
      <w:pPr>
        <w:jc w:val="center"/>
      </w:pPr>
    </w:p>
    <w:sectPr w:rsidR="00361BB6" w:rsidRPr="001C7815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EB65A26"/>
    <w:multiLevelType w:val="hybridMultilevel"/>
    <w:tmpl w:val="736440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25BEF"/>
    <w:multiLevelType w:val="hybridMultilevel"/>
    <w:tmpl w:val="5F6039A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83A2B"/>
    <w:rsid w:val="00086FA3"/>
    <w:rsid w:val="00090F3D"/>
    <w:rsid w:val="000C3F42"/>
    <w:rsid w:val="000C4471"/>
    <w:rsid w:val="000C53A6"/>
    <w:rsid w:val="001139B7"/>
    <w:rsid w:val="00160B8C"/>
    <w:rsid w:val="001C7815"/>
    <w:rsid w:val="001F1987"/>
    <w:rsid w:val="001F3EFC"/>
    <w:rsid w:val="002177F3"/>
    <w:rsid w:val="00264210"/>
    <w:rsid w:val="00273334"/>
    <w:rsid w:val="002978E9"/>
    <w:rsid w:val="002E1856"/>
    <w:rsid w:val="002F13DE"/>
    <w:rsid w:val="002F52AD"/>
    <w:rsid w:val="002F7ED3"/>
    <w:rsid w:val="00361BB6"/>
    <w:rsid w:val="003806EB"/>
    <w:rsid w:val="003A3966"/>
    <w:rsid w:val="00411EE9"/>
    <w:rsid w:val="0047237D"/>
    <w:rsid w:val="004820C0"/>
    <w:rsid w:val="00502B1B"/>
    <w:rsid w:val="00543990"/>
    <w:rsid w:val="00555512"/>
    <w:rsid w:val="005C69EA"/>
    <w:rsid w:val="006073B2"/>
    <w:rsid w:val="0063420C"/>
    <w:rsid w:val="006556EC"/>
    <w:rsid w:val="00656954"/>
    <w:rsid w:val="006C3745"/>
    <w:rsid w:val="006F49CC"/>
    <w:rsid w:val="007048AF"/>
    <w:rsid w:val="00757EE5"/>
    <w:rsid w:val="00760C0B"/>
    <w:rsid w:val="00763151"/>
    <w:rsid w:val="007718BB"/>
    <w:rsid w:val="00776F05"/>
    <w:rsid w:val="007D3C98"/>
    <w:rsid w:val="008172C8"/>
    <w:rsid w:val="008223EC"/>
    <w:rsid w:val="0083738E"/>
    <w:rsid w:val="00862F3D"/>
    <w:rsid w:val="0087726C"/>
    <w:rsid w:val="00884C30"/>
    <w:rsid w:val="008919AE"/>
    <w:rsid w:val="008A008A"/>
    <w:rsid w:val="008F0CAF"/>
    <w:rsid w:val="00931031"/>
    <w:rsid w:val="009435E0"/>
    <w:rsid w:val="009B2D8D"/>
    <w:rsid w:val="009B3FDC"/>
    <w:rsid w:val="009C6F01"/>
    <w:rsid w:val="00A01254"/>
    <w:rsid w:val="00A249C8"/>
    <w:rsid w:val="00A36DD2"/>
    <w:rsid w:val="00A65B58"/>
    <w:rsid w:val="00A710E5"/>
    <w:rsid w:val="00A737C6"/>
    <w:rsid w:val="00A743CE"/>
    <w:rsid w:val="00AB35D9"/>
    <w:rsid w:val="00AC3DDC"/>
    <w:rsid w:val="00AE3773"/>
    <w:rsid w:val="00B03963"/>
    <w:rsid w:val="00B64796"/>
    <w:rsid w:val="00BD55C2"/>
    <w:rsid w:val="00BF6555"/>
    <w:rsid w:val="00BF68BE"/>
    <w:rsid w:val="00C154CC"/>
    <w:rsid w:val="00C154DF"/>
    <w:rsid w:val="00C15B25"/>
    <w:rsid w:val="00C675E7"/>
    <w:rsid w:val="00D13AF6"/>
    <w:rsid w:val="00D8021E"/>
    <w:rsid w:val="00D80C0F"/>
    <w:rsid w:val="00D93885"/>
    <w:rsid w:val="00DA5781"/>
    <w:rsid w:val="00DB0057"/>
    <w:rsid w:val="00DE4C57"/>
    <w:rsid w:val="00E05EDE"/>
    <w:rsid w:val="00E120E6"/>
    <w:rsid w:val="00E17798"/>
    <w:rsid w:val="00E52995"/>
    <w:rsid w:val="00E82FA1"/>
    <w:rsid w:val="00E92D42"/>
    <w:rsid w:val="00E94473"/>
    <w:rsid w:val="00EE73F2"/>
    <w:rsid w:val="00EF2118"/>
    <w:rsid w:val="00F209A1"/>
    <w:rsid w:val="00F2207E"/>
    <w:rsid w:val="00F25134"/>
    <w:rsid w:val="00F25548"/>
    <w:rsid w:val="00F31CC2"/>
    <w:rsid w:val="00F35576"/>
    <w:rsid w:val="00F374BA"/>
    <w:rsid w:val="00F503B6"/>
    <w:rsid w:val="00F971B6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28FDF-C10E-4CD0-B96E-B07620E8D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27</cp:revision>
  <cp:lastPrinted>2016-11-19T08:16:00Z</cp:lastPrinted>
  <dcterms:created xsi:type="dcterms:W3CDTF">2015-09-11T03:08:00Z</dcterms:created>
  <dcterms:modified xsi:type="dcterms:W3CDTF">2018-07-12T05:05:00Z</dcterms:modified>
</cp:coreProperties>
</file>